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24" w:rsidRPr="00632C24" w:rsidRDefault="00632C24" w:rsidP="00632C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2C24">
        <w:rPr>
          <w:rFonts w:ascii="Times New Roman" w:hAnsi="Times New Roman" w:cs="Times New Roman"/>
          <w:sz w:val="28"/>
          <w:szCs w:val="28"/>
          <w:lang w:val="kk-KZ"/>
        </w:rPr>
        <w:t>«Отбасы мен мектептің байланысы»</w:t>
      </w:r>
    </w:p>
    <w:p w:rsidR="00FA396D" w:rsidRPr="00126442" w:rsidRDefault="00FA396D" w:rsidP="001264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442">
        <w:rPr>
          <w:rFonts w:ascii="Times New Roman" w:hAnsi="Times New Roman" w:cs="Times New Roman"/>
          <w:i/>
          <w:sz w:val="28"/>
          <w:szCs w:val="28"/>
        </w:rPr>
        <w:t>тренинг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i/>
          <w:sz w:val="28"/>
          <w:szCs w:val="28"/>
        </w:rPr>
        <w:t>Мақсаты:</w:t>
      </w:r>
      <w:r w:rsidRPr="00126442">
        <w:rPr>
          <w:rFonts w:ascii="Times New Roman" w:hAnsi="Times New Roman" w:cs="Times New Roman"/>
          <w:sz w:val="28"/>
          <w:szCs w:val="28"/>
        </w:rPr>
        <w:t xml:space="preserve"> Өскелең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ұрпақты оқыту мен тәрбие беру үрдісінде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пен отбасының өзара тығыз қары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м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қатынасын жоғарылату,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ұстаздардың үнемі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бала тәрбиесінде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түсіндіру.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i/>
          <w:sz w:val="28"/>
          <w:szCs w:val="28"/>
        </w:rPr>
        <w:t>Міндеттері</w:t>
      </w:r>
      <w:proofErr w:type="spellEnd"/>
      <w:r w:rsidRPr="00126442">
        <w:rPr>
          <w:rFonts w:ascii="Times New Roman" w:hAnsi="Times New Roman" w:cs="Times New Roman"/>
          <w:i/>
          <w:sz w:val="28"/>
          <w:szCs w:val="28"/>
        </w:rPr>
        <w:t>: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</w:t>
      </w:r>
      <w:r w:rsidR="00EF0028" w:rsidRPr="00126442">
        <w:rPr>
          <w:rFonts w:ascii="Times New Roman" w:hAnsi="Times New Roman" w:cs="Times New Roman"/>
          <w:sz w:val="28"/>
          <w:szCs w:val="28"/>
        </w:rPr>
        <w:t>мұғалімдердің өзара тығыз қары</w:t>
      </w:r>
      <w:proofErr w:type="gramStart"/>
      <w:r w:rsidR="00EF0028" w:rsidRPr="00126442">
        <w:rPr>
          <w:rFonts w:ascii="Times New Roman" w:hAnsi="Times New Roman" w:cs="Times New Roman"/>
          <w:sz w:val="28"/>
          <w:szCs w:val="28"/>
        </w:rPr>
        <w:t>м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қатынасының бала тәрбиесіне қажеттілігін түсіндіру;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іне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аналарды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араластыру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ім мен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ананың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көрсету;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жақты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ғыз қарым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>қатынасты қалыптастыру;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Қажетті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тақ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түрлі түсті қағаздар, қарындаштар, рефлексия парағы,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аналарға кеңес жазылған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i/>
          <w:sz w:val="28"/>
          <w:szCs w:val="28"/>
        </w:rPr>
        <w:t>Тренингті</w:t>
      </w:r>
      <w:proofErr w:type="spellEnd"/>
      <w:r w:rsidRPr="00126442">
        <w:rPr>
          <w:rFonts w:ascii="Times New Roman" w:hAnsi="Times New Roman" w:cs="Times New Roman"/>
          <w:i/>
          <w:sz w:val="28"/>
          <w:szCs w:val="28"/>
        </w:rPr>
        <w:t xml:space="preserve"> өткізу құрылымы: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С</w:t>
      </w:r>
      <w:r w:rsidR="00632C24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лемдесу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(мақсат,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көрсету);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Қатысушылармен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Тақырыптық бө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ім;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Тәжірибелік бө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ім;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Қорытынды, рефлексия;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442">
        <w:rPr>
          <w:rFonts w:ascii="Times New Roman" w:hAnsi="Times New Roman" w:cs="Times New Roman"/>
          <w:i/>
          <w:sz w:val="28"/>
          <w:szCs w:val="28"/>
        </w:rPr>
        <w:t xml:space="preserve">Өткікізу </w:t>
      </w:r>
      <w:r w:rsidR="00126442" w:rsidRPr="00126442">
        <w:rPr>
          <w:rFonts w:ascii="Times New Roman" w:hAnsi="Times New Roman" w:cs="Times New Roman"/>
          <w:i/>
          <w:sz w:val="28"/>
          <w:szCs w:val="28"/>
          <w:lang w:val="kk-KZ"/>
        </w:rPr>
        <w:t>формасы</w:t>
      </w:r>
      <w:r w:rsidRPr="001264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F0028" w:rsidRPr="00126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028" w:rsidRPr="00126442">
        <w:rPr>
          <w:rFonts w:ascii="Times New Roman" w:hAnsi="Times New Roman" w:cs="Times New Roman"/>
          <w:i/>
          <w:sz w:val="28"/>
          <w:szCs w:val="28"/>
          <w:lang w:val="kk-KZ"/>
        </w:rPr>
        <w:t>тренинг</w:t>
      </w:r>
      <w:r w:rsidRPr="00126442">
        <w:rPr>
          <w:rFonts w:ascii="Times New Roman" w:hAnsi="Times New Roman" w:cs="Times New Roman"/>
          <w:i/>
          <w:sz w:val="28"/>
          <w:szCs w:val="28"/>
        </w:rPr>
        <w:t>: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жаттығу;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64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талас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Сұрақ –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Рефлексия;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Ұйымдастыру: 1.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2. Тренингтің мақсат,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міндеттерімен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;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Қатысушылармен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: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Қатысушыларға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бейджигке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дайындалған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жидек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ністер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бейджигтер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қатысушылардың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тренингтегі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Қатысушылардың өздерін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таныстыруы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тренингтен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үтеті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әсерімен бөлісуі.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Тақырыптық бө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ім: (қысқаша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оқылады.)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және ұстаз!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«Адамның тағдыры тәрбиемен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шешіледі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нақылды В.Белинский бала тәрбиесіне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мән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, тәрбиенің арқасында болашақ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тағдырының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қаланатынын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айтқан. Ұрпақ тәрбиесі – қоғам болашағы. Оған аса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қарау – ә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азаматтың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«Ел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болам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десең – бесі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іңді түзе», -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данасы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М.Әуезов. Бала </w:t>
      </w:r>
      <w:r w:rsidRPr="00126442">
        <w:rPr>
          <w:rFonts w:ascii="Times New Roman" w:hAnsi="Times New Roman" w:cs="Times New Roman"/>
          <w:sz w:val="28"/>
          <w:szCs w:val="28"/>
        </w:rPr>
        <w:lastRenderedPageBreak/>
        <w:t xml:space="preserve">тәрбиесінің дұрыс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жол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ға түсуі оны қоршаған ортаға, әсіресе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ұстаздар қауымының парасаттылығына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Көпшілігі тұрмыс тауқіметімен жүрген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аналардың бала тәрбиесіндегі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төмендеп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кететі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сөзсіз.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бала тәрбиесіне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ұстаздың атқарар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Бала тәрбиесі өте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үрделі құбылыс. Оның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үрделілігі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бесіктен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</w:t>
      </w:r>
      <w:r w:rsidR="00EF0028" w:rsidRPr="00126442">
        <w:rPr>
          <w:rFonts w:ascii="Times New Roman" w:hAnsi="Times New Roman" w:cs="Times New Roman"/>
          <w:sz w:val="28"/>
          <w:szCs w:val="28"/>
        </w:rPr>
        <w:t>лып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</w:rPr>
        <w:t>, үнемі уақытпен, бала көңіл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күйімен,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қабілетімен,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тізгінді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үнемі қадағалаумен ұғынылады.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қарасақ, тәрбие баланың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балалық шағынан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есейгенге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төрт – бес түрлі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айтсақ, отбасылық, балабақша, қоршаған орта (көрші,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жолдас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(оқу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), жұмыс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осының 1 және 4 тү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іне тоқталамыз.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«Тәрті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ің ең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С.Смайлс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126442">
        <w:rPr>
          <w:rFonts w:ascii="Times New Roman" w:hAnsi="Times New Roman" w:cs="Times New Roman"/>
          <w:sz w:val="28"/>
          <w:szCs w:val="28"/>
        </w:rPr>
        <w:t xml:space="preserve">алқымыз «Ұяда не көрсең, ұшқанда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ілерсің»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Тәрбие тағдырын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мүшелері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-а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на көбіне ақыл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әдісіне бой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алдырады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бола тұра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мынандай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тәрбие түрлерін сіңі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іп өседі.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1.Тұрмыстық.2. Этика. 3.Эстетика 4.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5.Отаншылдық. 6. </w:t>
      </w:r>
      <w:proofErr w:type="spellStart"/>
      <w:proofErr w:type="gramStart"/>
      <w:r w:rsidRPr="0012644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әрбиесі. 7.Бауырмашылық. 8.Ұлтжандылық. 9.Білім беру. 10.Экологиялық.</w:t>
      </w:r>
    </w:p>
    <w:p w:rsidR="00FA396D" w:rsidRPr="00126442" w:rsidRDefault="00EF0028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әсіби бағдар. 12.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Шыншылды</w:t>
      </w:r>
      <w:proofErr w:type="spellEnd"/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A396D"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96D" w:rsidRPr="00126442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="00FA396D" w:rsidRPr="00126442">
        <w:rPr>
          <w:rFonts w:ascii="Times New Roman" w:hAnsi="Times New Roman" w:cs="Times New Roman"/>
          <w:sz w:val="28"/>
          <w:szCs w:val="28"/>
        </w:rPr>
        <w:t>.</w:t>
      </w:r>
    </w:p>
    <w:p w:rsidR="00EF0028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бұл тәрбие түрлерін айқай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шусыз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қарапайым күнделікті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тіршілікте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сіңі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іп жатқанын өзі де байқамайды. </w:t>
      </w:r>
    </w:p>
    <w:p w:rsidR="00EF0028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Тұрмыстық тәрбие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– тамақ істеу, үй тазалау т.б жұмыстармен балаға міндет бөлу арқылы оны жауапкершілікке тәрбиелейді. </w:t>
      </w:r>
    </w:p>
    <w:p w:rsidR="00EF0028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Этика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жақсы мінез</w:t>
      </w:r>
      <w:r w:rsidR="00EF0028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құлық көрсете отырып, ұта білуді, ұтыла білуді үйретеді.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Осы арқылы бала мінезі шыңдалады. «Алдымен жақсы мінез – құлықты үйрет, сонан соң ақыл үйрет» - С.Сенека. </w:t>
      </w:r>
    </w:p>
    <w:p w:rsidR="00FA396D" w:rsidRPr="00196F7A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Адамгершілік тәрбиесі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– қайырымдылық, тіл алу, қиянат жасамау т.б әрекеттер арқылы бала бойына жол табады.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>Бауырмалдық пен көпшілдік ұлтжандылыққа жол ашады. Енді осы баланың отбасында алған тәлім – тәрбиесін басқа ортада шыңдау ұстаздардың парызы!</w:t>
      </w:r>
    </w:p>
    <w:p w:rsidR="00C50596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6F7A">
        <w:rPr>
          <w:rFonts w:ascii="Times New Roman" w:hAnsi="Times New Roman" w:cs="Times New Roman"/>
          <w:sz w:val="28"/>
          <w:szCs w:val="28"/>
          <w:lang w:val="kk-KZ"/>
        </w:rPr>
        <w:t>Тәрбие барысында бала мектеп табалдырығын аттағаннан бастап, оның өміріне өзіндік таным, тәлім, өмір тәжірибесімен ұстазы енеді. Деңгейі биік, бар жағынан, мұғалім балаларды дөңгелете жөнелер, бар айтқанын істетер, санасына ақыл – парасат, мақсаткерлік үйретеді. Әрбір саналы мұғалім бал</w:t>
      </w:r>
      <w:r w:rsidR="00C50596" w:rsidRPr="00196F7A">
        <w:rPr>
          <w:rFonts w:ascii="Times New Roman" w:hAnsi="Times New Roman" w:cs="Times New Roman"/>
          <w:sz w:val="28"/>
          <w:szCs w:val="28"/>
          <w:lang w:val="kk-KZ"/>
        </w:rPr>
        <w:t>аға талап қоймас бұрын оның ата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анасы, тұрмыс жағдайы туралы толық біліп, баланың мүмкіншілігін ескеруі керек. Жақсы мұғалім қандай болмақ?! </w:t>
      </w:r>
      <w:r w:rsidRPr="00196F7A">
        <w:rPr>
          <w:rFonts w:ascii="Times New Roman" w:hAnsi="Times New Roman" w:cs="Times New Roman"/>
          <w:i/>
          <w:sz w:val="28"/>
          <w:szCs w:val="28"/>
          <w:lang w:val="kk-KZ"/>
        </w:rPr>
        <w:t>Бірнеше кеңестерге тоқталсақ: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0596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Ақылмен басқару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(табандылық, жай сөйлеу, оңаша тілдесу, тапқырлық, қол жұмсамау т.б). </w:t>
      </w:r>
    </w:p>
    <w:p w:rsidR="00C50596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Шығармашылықпен еңбектену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(тың шешім, шығармашылыққа баулу, сурет салу, өлең, ән айту).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Педагогиканы жақсы білу; (ұлттық педагогиканы санаға сіңіру). </w:t>
      </w:r>
    </w:p>
    <w:p w:rsidR="00C50596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Өз пәнін жақсы білу</w:t>
      </w:r>
      <w:r w:rsidR="00C50596" w:rsidRPr="001264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(шеберлікке қол жеткізу, түрлі әдістерді игеру).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Ұжымшыл болу; (оқшауланып қалмау, баланы бөлмеу, жалғызсыратпау). </w:t>
      </w:r>
      <w:r w:rsidRPr="00196F7A">
        <w:rPr>
          <w:rFonts w:ascii="Times New Roman" w:hAnsi="Times New Roman" w:cs="Times New Roman"/>
          <w:i/>
          <w:sz w:val="28"/>
          <w:szCs w:val="28"/>
          <w:lang w:val="kk-KZ"/>
        </w:rPr>
        <w:t>Саяси сауаттылық</w:t>
      </w:r>
      <w:r w:rsidR="00C50596"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 (бала жан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жақтылықты сезінуі керек). 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i/>
          <w:sz w:val="28"/>
          <w:szCs w:val="28"/>
          <w:lang w:val="kk-KZ"/>
        </w:rPr>
        <w:t>Мақсат қоя білу</w:t>
      </w:r>
      <w:r w:rsidR="00C50596" w:rsidRPr="001264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>(баланы шыңдау, батылдылық, арманға жету жолындағы жүректілік). т.б.</w:t>
      </w:r>
    </w:p>
    <w:p w:rsidR="00FA396D" w:rsidRPr="00196F7A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6442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>ана мен мұғалімнің нәтижелі еңбегі бала өміріне үлкен өзг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рістер енгізіп, оны жақсы жақтарға жетелері анық.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>«Баланың жақсысы қызық, жаманы күйік» демей ме ұлы кемеңгеріміз. Сондықтан да қазіргі таңда болашақ жасөспірімдердің алғыр да, зерек болып өсуі үшін – «Жаман бала болмайды, оның жақсы қасиетін тани білейік» дегім келеді.</w:t>
      </w:r>
    </w:p>
    <w:p w:rsidR="00FA396D" w:rsidRPr="00196F7A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6F7A">
        <w:rPr>
          <w:rFonts w:ascii="Times New Roman" w:hAnsi="Times New Roman" w:cs="Times New Roman"/>
          <w:sz w:val="28"/>
          <w:szCs w:val="28"/>
          <w:lang w:val="kk-KZ"/>
        </w:rPr>
        <w:t>Тәжірибелік бөлім:</w:t>
      </w:r>
    </w:p>
    <w:p w:rsidR="00FA396D" w:rsidRPr="00196F7A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6F7A">
        <w:rPr>
          <w:rFonts w:ascii="Times New Roman" w:hAnsi="Times New Roman" w:cs="Times New Roman"/>
          <w:sz w:val="28"/>
          <w:szCs w:val="28"/>
          <w:lang w:val="kk-KZ"/>
        </w:rPr>
        <w:t>Жаттығу №1 «Бірлесіп сурет салайық!»</w:t>
      </w:r>
    </w:p>
    <w:p w:rsidR="00FA396D" w:rsidRPr="00196F7A" w:rsidRDefault="00FA396D" w:rsidP="001264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6F7A">
        <w:rPr>
          <w:rFonts w:ascii="Times New Roman" w:hAnsi="Times New Roman" w:cs="Times New Roman"/>
          <w:sz w:val="28"/>
          <w:szCs w:val="28"/>
          <w:lang w:val="kk-KZ"/>
        </w:rPr>
        <w:t>Керек құрал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>жабдықтар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> А4 қағазы, саны жағынан жұп түрлі қарындаш, жапсыру үшін магнит тақта, әдемі әуен.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A">
        <w:rPr>
          <w:rFonts w:ascii="Times New Roman" w:hAnsi="Times New Roman" w:cs="Times New Roman"/>
          <w:sz w:val="28"/>
          <w:szCs w:val="28"/>
          <w:lang w:val="kk-KZ"/>
        </w:rPr>
        <w:t>Қазір сіздер жұп құрып, ата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>ана және ұстаз болып жұмыс жасайсыздар. Әр жұпқа «Біздің баламыз» атты тақырыпта сурет саламыз. Сурет салу кезінде әңгімелесуге тыйым салынады. Ұстаздар баланың оң жағын, ата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аналар 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6F7A">
        <w:rPr>
          <w:rFonts w:ascii="Times New Roman" w:hAnsi="Times New Roman" w:cs="Times New Roman"/>
          <w:sz w:val="28"/>
          <w:szCs w:val="28"/>
          <w:lang w:val="kk-KZ"/>
        </w:rPr>
        <w:t xml:space="preserve">сол жағын салады. Барлығы болған соң суреттер қорғалады. </w:t>
      </w:r>
      <w:r w:rsidRPr="00126442">
        <w:rPr>
          <w:rFonts w:ascii="Times New Roman" w:hAnsi="Times New Roman" w:cs="Times New Roman"/>
          <w:sz w:val="28"/>
          <w:szCs w:val="28"/>
        </w:rPr>
        <w:t xml:space="preserve">Көрсетілім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қатысушыларға: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қиын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?</w:t>
      </w:r>
    </w:p>
    <w:p w:rsidR="00FA396D" w:rsidRPr="00126442" w:rsidRDefault="00C50596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не көмектесті және </w:t>
      </w:r>
      <w:proofErr w:type="gramStart"/>
      <w:r w:rsidRPr="00126442">
        <w:rPr>
          <w:rFonts w:ascii="Times New Roman" w:hAnsi="Times New Roman" w:cs="Times New Roman"/>
          <w:sz w:val="28"/>
          <w:szCs w:val="28"/>
          <w:lang w:val="kk-KZ"/>
        </w:rPr>
        <w:t>не</w:t>
      </w:r>
      <w:proofErr w:type="gramEnd"/>
      <w:r w:rsidR="00FA396D"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6D" w:rsidRPr="00126442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="00FA396D"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6D" w:rsidRPr="0012644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FA396D" w:rsidRPr="00126442">
        <w:rPr>
          <w:rFonts w:ascii="Times New Roman" w:hAnsi="Times New Roman" w:cs="Times New Roman"/>
          <w:sz w:val="28"/>
          <w:szCs w:val="28"/>
        </w:rPr>
        <w:t>?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Серіктесіңіз салған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қарай бағыттады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?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Жаттығу №2 «Тыңдау және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»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10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көрейік.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қарағанда оңай! Бірақ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бұнда тек қана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қоймай,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сезіне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(шапалақтау)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санды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екіні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.... ары қарай жалғаса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>Жаттығу №3 «</w:t>
      </w:r>
      <w:proofErr w:type="spellStart"/>
      <w:proofErr w:type="gram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қан»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алақанды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іктіру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сұралады.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алақанды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алақанға қаттырақ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бұны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қайталау.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Интенсивтілікті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күшейтіңіз. Не сезіндіңіз? Көпшілігіңіз алақанды бастапқы қалыпқа келтіргілеріңіз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өйткені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алақан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ауырсынып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тұр. Қары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м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қатынаста дәл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жақтың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жаққа қысым көрсетуінен жағымсыз қарым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 Жағымсыз қары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м</w:t>
      </w:r>
      <w:r w:rsidR="00C50596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қатынастан гөрі өзара түсіністік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Оқу процесінің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жетуіне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септігін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қорытынды: Өскелең ұрпақты оқыту мен тәрбиелеудегі ең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жақсы нәтижесі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пен отбасының өзара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 Жоғарыдағ</w:t>
      </w:r>
      <w:r w:rsidR="00126442" w:rsidRPr="00126442">
        <w:rPr>
          <w:rFonts w:ascii="Times New Roman" w:hAnsi="Times New Roman" w:cs="Times New Roman"/>
          <w:sz w:val="28"/>
          <w:szCs w:val="28"/>
        </w:rPr>
        <w:t xml:space="preserve">ы жаттығулар </w:t>
      </w:r>
      <w:proofErr w:type="spellStart"/>
      <w:r w:rsidR="00126442" w:rsidRPr="0012644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442" w:rsidRPr="0012644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442"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мұғалімнің б</w:t>
      </w:r>
      <w:r w:rsidR="00126442" w:rsidRPr="00126442">
        <w:rPr>
          <w:rFonts w:ascii="Times New Roman" w:hAnsi="Times New Roman" w:cs="Times New Roman"/>
          <w:sz w:val="28"/>
          <w:szCs w:val="28"/>
        </w:rPr>
        <w:t xml:space="preserve">алаға </w:t>
      </w:r>
      <w:proofErr w:type="spellStart"/>
      <w:r w:rsidR="00126442" w:rsidRPr="0012644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</w:rPr>
        <w:t xml:space="preserve"> көзқарасы мен қары</w:t>
      </w:r>
      <w:proofErr w:type="gramStart"/>
      <w:r w:rsidR="00126442" w:rsidRPr="00126442">
        <w:rPr>
          <w:rFonts w:ascii="Times New Roman" w:hAnsi="Times New Roman" w:cs="Times New Roman"/>
          <w:sz w:val="28"/>
          <w:szCs w:val="28"/>
        </w:rPr>
        <w:t>м</w:t>
      </w:r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байқадық. Сондықтан,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жақ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бірімен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түсіністік, ұйымшылдық қатынаста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бала тәрбиелеуде айтарлықтай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жетерміз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анық........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lastRenderedPageBreak/>
        <w:t>Тренингті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қорытындылау. Рефлексия.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бүгінгі мақсат – өскелең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ұрпақты оқыту мен тәрбие беру үрдісінде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пен отбасының өзара тығыз қары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м</w:t>
      </w:r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қатынасын жоғарылату,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-а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налар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мен ұстаздардың үнемі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бала тәрбиесінде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түсіндіру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Яғни,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-а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налар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сіздерден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іне бұрынғыдан да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қарым</w:t>
      </w:r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қатынас күте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ба?!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42">
        <w:rPr>
          <w:rFonts w:ascii="Times New Roman" w:hAnsi="Times New Roman" w:cs="Times New Roman"/>
          <w:sz w:val="28"/>
          <w:szCs w:val="28"/>
        </w:rPr>
        <w:t xml:space="preserve">Бүгінгі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тренингтен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ған әсерлеріңізді алдарыңызда жатқан «рефлексия» парағына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лебіздеріңізді білдірсеңіздер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Тренингті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қорыта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, бүгінгі мақ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сатымыз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жеттік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Шапалақтау үшін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алақан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бала тәрбиесіне 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жақты 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>ғыз қарым</w:t>
      </w:r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442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Шапалақтың қаншалықты қатты шығуы, </w:t>
      </w:r>
      <w:proofErr w:type="spellStart"/>
      <w:proofErr w:type="gramStart"/>
      <w:r w:rsidRPr="0012644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ала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қанға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. Ал баланың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жетілуіне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биіктен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ініп, оның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үшін де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 xml:space="preserve"> ұжымды қатынас қажет.</w:t>
      </w:r>
    </w:p>
    <w:p w:rsidR="00FA396D" w:rsidRPr="00126442" w:rsidRDefault="00FA396D" w:rsidP="001264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1264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12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="00126442" w:rsidRPr="001264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442">
        <w:rPr>
          <w:rFonts w:ascii="Times New Roman" w:hAnsi="Times New Roman" w:cs="Times New Roman"/>
          <w:sz w:val="28"/>
          <w:szCs w:val="28"/>
        </w:rPr>
        <w:t xml:space="preserve"> мен ұстаздарға арналған кеңес пен ұсыныстар жазылған парақшалар </w:t>
      </w:r>
      <w:proofErr w:type="spellStart"/>
      <w:r w:rsidRPr="00126442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126442">
        <w:rPr>
          <w:rFonts w:ascii="Times New Roman" w:hAnsi="Times New Roman" w:cs="Times New Roman"/>
          <w:sz w:val="28"/>
          <w:szCs w:val="28"/>
        </w:rPr>
        <w:t>.</w:t>
      </w:r>
    </w:p>
    <w:p w:rsidR="00BD038C" w:rsidRPr="00126442" w:rsidRDefault="0058686A" w:rsidP="0012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F8" w:rsidRPr="00126442" w:rsidRDefault="003D37F8" w:rsidP="0012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F8" w:rsidRPr="00126442" w:rsidRDefault="003D37F8" w:rsidP="0012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F8" w:rsidRPr="00126442" w:rsidRDefault="003D37F8" w:rsidP="0012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F8" w:rsidRPr="00DE0001" w:rsidRDefault="003D37F8" w:rsidP="00DE0001">
      <w:pPr>
        <w:rPr>
          <w:rFonts w:ascii="Times New Roman" w:hAnsi="Times New Roman" w:cs="Times New Roman"/>
          <w:sz w:val="28"/>
          <w:szCs w:val="28"/>
        </w:rPr>
      </w:pPr>
    </w:p>
    <w:p w:rsidR="003D37F8" w:rsidRPr="00DE0001" w:rsidRDefault="003D37F8" w:rsidP="00DE0001">
      <w:pPr>
        <w:rPr>
          <w:rFonts w:ascii="Times New Roman" w:hAnsi="Times New Roman" w:cs="Times New Roman"/>
          <w:sz w:val="28"/>
          <w:szCs w:val="28"/>
        </w:rPr>
      </w:pPr>
    </w:p>
    <w:p w:rsidR="003D37F8" w:rsidRPr="00DE0001" w:rsidRDefault="003D37F8" w:rsidP="00DE0001">
      <w:pPr>
        <w:rPr>
          <w:rFonts w:ascii="Times New Roman" w:hAnsi="Times New Roman" w:cs="Times New Roman"/>
          <w:sz w:val="28"/>
          <w:szCs w:val="28"/>
        </w:rPr>
      </w:pPr>
    </w:p>
    <w:p w:rsidR="003D37F8" w:rsidRPr="00DE0001" w:rsidRDefault="003D37F8" w:rsidP="00DE0001">
      <w:pPr>
        <w:rPr>
          <w:rFonts w:ascii="Times New Roman" w:hAnsi="Times New Roman" w:cs="Times New Roman"/>
          <w:sz w:val="28"/>
          <w:szCs w:val="28"/>
        </w:rPr>
      </w:pPr>
    </w:p>
    <w:p w:rsidR="003D37F8" w:rsidRPr="00DE0001" w:rsidRDefault="003D37F8" w:rsidP="00DE0001">
      <w:pPr>
        <w:rPr>
          <w:rFonts w:ascii="Times New Roman" w:hAnsi="Times New Roman" w:cs="Times New Roman"/>
          <w:sz w:val="28"/>
          <w:szCs w:val="28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2C24" w:rsidRDefault="00632C24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001" w:rsidRDefault="00DE0001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DC498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margin-left:237.45pt;margin-top:15.45pt;width:249.75pt;height:192pt;z-index:251674624">
            <v:textbox>
              <w:txbxContent>
                <w:p w:rsid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</w:p>
                <w:p w:rsidR="003D67AB" w:rsidRP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  <w:r w:rsidRPr="008D6EB1"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  <w:t>Өрік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74" style="position:absolute;margin-left:-37.8pt;margin-top:15.45pt;width:249.75pt;height:192pt;z-index:251669504">
            <v:textbox>
              <w:txbxContent>
                <w:p w:rsidR="003D67AB" w:rsidRDefault="003D67AB" w:rsidP="003D67AB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</w:p>
                <w:p w:rsidR="003D67AB" w:rsidRPr="003D67AB" w:rsidRDefault="003D67AB" w:rsidP="003D67AB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  <w:r w:rsidRPr="003D67AB"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  <w:t>Құлпынай</w:t>
                  </w:r>
                  <w:r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  <w:t xml:space="preserve"> </w:t>
                  </w:r>
                </w:p>
              </w:txbxContent>
            </v:textbox>
          </v:shape>
        </w:pict>
      </w: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DC498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74" style="position:absolute;margin-left:250.2pt;margin-top:22.1pt;width:249.75pt;height:192pt;z-index:251672576">
            <v:textbox>
              <w:txbxContent>
                <w:p w:rsid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</w:p>
                <w:p w:rsidR="008D6EB1" w:rsidRP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  <w:t xml:space="preserve">Апельсин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74" style="position:absolute;margin-left:-29.55pt;margin-top:15.35pt;width:249.75pt;height:192pt;z-index:251673600">
            <v:textbox>
              <w:txbxContent>
                <w:p w:rsid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</w:p>
                <w:p w:rsidR="008D6EB1" w:rsidRPr="008D6EB1" w:rsidRDefault="008D6EB1" w:rsidP="008D6EB1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56"/>
                      <w:szCs w:val="56"/>
                      <w:lang w:val="kk-KZ"/>
                    </w:rPr>
                    <w:t xml:space="preserve">Таңқурай </w:t>
                  </w:r>
                </w:p>
              </w:txbxContent>
            </v:textbox>
          </v:shape>
        </w:pict>
      </w: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C55" w:rsidRDefault="002B6C55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DC498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74" style="position:absolute;margin-left:237.45pt;margin-top:19.7pt;width:249.75pt;height:192pt;z-index:251670528">
            <v:textbox>
              <w:txbxContent>
                <w:p w:rsidR="0081696C" w:rsidRDefault="0081696C" w:rsidP="0081696C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lang w:val="kk-KZ"/>
                    </w:rPr>
                  </w:pPr>
                </w:p>
                <w:p w:rsidR="0081696C" w:rsidRPr="0081696C" w:rsidRDefault="0081696C" w:rsidP="0081696C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56"/>
                      <w:lang w:val="kk-KZ"/>
                    </w:rPr>
                    <w:t xml:space="preserve">Манго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74" style="position:absolute;margin-left:-53.55pt;margin-top:10.55pt;width:249.75pt;height:192pt;z-index:251671552">
            <v:textbox>
              <w:txbxContent>
                <w:p w:rsidR="008D6EB1" w:rsidRDefault="008D6E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8D6EB1" w:rsidRPr="0081696C" w:rsidRDefault="0081696C" w:rsidP="0081696C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56"/>
                      <w:szCs w:val="28"/>
                      <w:lang w:val="kk-KZ"/>
                    </w:rPr>
                    <w:t xml:space="preserve">Алма </w:t>
                  </w:r>
                </w:p>
              </w:txbxContent>
            </v:textbox>
          </v:shape>
        </w:pict>
      </w: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67AB" w:rsidRDefault="003D67AB" w:rsidP="00DE00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D67AB" w:rsidSect="00126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3AF"/>
    <w:multiLevelType w:val="multilevel"/>
    <w:tmpl w:val="2098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84639"/>
    <w:multiLevelType w:val="multilevel"/>
    <w:tmpl w:val="8374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4AE"/>
    <w:multiLevelType w:val="multilevel"/>
    <w:tmpl w:val="A55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621D6"/>
    <w:multiLevelType w:val="multilevel"/>
    <w:tmpl w:val="89E0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614A"/>
    <w:multiLevelType w:val="multilevel"/>
    <w:tmpl w:val="2234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D5756"/>
    <w:multiLevelType w:val="multilevel"/>
    <w:tmpl w:val="D51C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4231D"/>
    <w:multiLevelType w:val="multilevel"/>
    <w:tmpl w:val="8744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211EB"/>
    <w:multiLevelType w:val="multilevel"/>
    <w:tmpl w:val="18FE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53FFC"/>
    <w:multiLevelType w:val="multilevel"/>
    <w:tmpl w:val="E74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A4144"/>
    <w:multiLevelType w:val="multilevel"/>
    <w:tmpl w:val="44C2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6D"/>
    <w:rsid w:val="00061EBC"/>
    <w:rsid w:val="000C327E"/>
    <w:rsid w:val="000E150F"/>
    <w:rsid w:val="00123BBF"/>
    <w:rsid w:val="00126442"/>
    <w:rsid w:val="0018128D"/>
    <w:rsid w:val="00196F7A"/>
    <w:rsid w:val="002B6C55"/>
    <w:rsid w:val="00327776"/>
    <w:rsid w:val="003D37F8"/>
    <w:rsid w:val="003D67AB"/>
    <w:rsid w:val="00571F15"/>
    <w:rsid w:val="0058686A"/>
    <w:rsid w:val="00632C24"/>
    <w:rsid w:val="006F4966"/>
    <w:rsid w:val="00770DAA"/>
    <w:rsid w:val="0081696C"/>
    <w:rsid w:val="008D6EB1"/>
    <w:rsid w:val="00AA70D3"/>
    <w:rsid w:val="00C0249D"/>
    <w:rsid w:val="00C50596"/>
    <w:rsid w:val="00DC498B"/>
    <w:rsid w:val="00DE0001"/>
    <w:rsid w:val="00DF571F"/>
    <w:rsid w:val="00EB0787"/>
    <w:rsid w:val="00EF0028"/>
    <w:rsid w:val="00FA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paragraph" w:styleId="1">
    <w:name w:val="heading 1"/>
    <w:basedOn w:val="a"/>
    <w:link w:val="10"/>
    <w:uiPriority w:val="9"/>
    <w:qFormat/>
    <w:rsid w:val="00DE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E0001"/>
    <w:rPr>
      <w:color w:val="0000FF"/>
      <w:u w:val="single"/>
    </w:rPr>
  </w:style>
  <w:style w:type="character" w:styleId="a5">
    <w:name w:val="Strong"/>
    <w:basedOn w:val="a0"/>
    <w:uiPriority w:val="22"/>
    <w:qFormat/>
    <w:rsid w:val="00DE0001"/>
    <w:rPr>
      <w:b/>
      <w:bCs/>
    </w:rPr>
  </w:style>
  <w:style w:type="character" w:styleId="a6">
    <w:name w:val="Emphasis"/>
    <w:basedOn w:val="a0"/>
    <w:uiPriority w:val="20"/>
    <w:qFormat/>
    <w:rsid w:val="00DE00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2017-11-02T06:51:00Z</cp:lastPrinted>
  <dcterms:created xsi:type="dcterms:W3CDTF">2017-11-01T10:44:00Z</dcterms:created>
  <dcterms:modified xsi:type="dcterms:W3CDTF">2017-11-06T04:16:00Z</dcterms:modified>
</cp:coreProperties>
</file>